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C640D">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11D6D" w:rsidRPr="00011D6D">
        <w:t>R4-2111437</w:t>
      </w:r>
    </w:p>
    <w:p w:rsidR="00675C27" w:rsidRPr="00444A16" w:rsidRDefault="00FC640D" w:rsidP="00F71A33">
      <w:pPr>
        <w:pStyle w:val="a1"/>
        <w:rPr>
          <w:rFonts w:eastAsia="宋体"/>
          <w:lang w:eastAsia="zh-CN"/>
        </w:rPr>
      </w:pPr>
      <w:r>
        <w:rPr>
          <w:rFonts w:eastAsia="宋体"/>
          <w:lang w:eastAsia="zh-CN"/>
        </w:rPr>
        <w:t>Electronic Meeting, May</w:t>
      </w:r>
      <w:r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C145D0">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21B8F" w:rsidRPr="00F21B8F">
        <w:rPr>
          <w:rFonts w:ascii="Arial" w:hAnsi="Arial" w:cs="Arial"/>
          <w:sz w:val="22"/>
        </w:rPr>
        <w:t>On SL switching period</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11D6D" w:rsidRPr="00011D6D">
        <w:rPr>
          <w:rFonts w:ascii="Arial" w:hAnsi="Arial" w:cs="Arial"/>
          <w:sz w:val="22"/>
        </w:rPr>
        <w:t>6.2.1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D56C86" w:rsidP="009A089A">
      <w:r>
        <w:t>Reply LS from RAN1 on SL switching priority was received in last RAN4 meeting [1]. Together with the previous agreed WF on SL switching [2], t</w:t>
      </w:r>
      <w:r w:rsidR="005369EE">
        <w:t>his contribution provides our</w:t>
      </w:r>
      <w:r>
        <w:t xml:space="preserve"> further</w:t>
      </w:r>
      <w:r w:rsidR="005369EE">
        <w:t xml:space="preserve"> consideration on </w:t>
      </w:r>
      <w:r w:rsidR="00E92BA1">
        <w:t>SL switching period and proposals</w:t>
      </w:r>
      <w:r w:rsidR="005369EE">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5369EE" w:rsidRDefault="00E92BA1" w:rsidP="005369EE">
      <w:pPr>
        <w:rPr>
          <w:lang w:val="en-US" w:eastAsia="en-US"/>
        </w:rPr>
      </w:pPr>
      <w:r>
        <w:rPr>
          <w:lang w:val="en-US" w:eastAsia="en-US"/>
        </w:rPr>
        <w:t xml:space="preserve">The main points of the WF </w:t>
      </w:r>
      <w:r w:rsidR="00D56C86">
        <w:rPr>
          <w:lang w:val="en-US" w:eastAsia="en-US"/>
        </w:rPr>
        <w:t xml:space="preserve">in [2] </w:t>
      </w:r>
      <w:r>
        <w:rPr>
          <w:lang w:val="en-US" w:eastAsia="en-US"/>
        </w:rPr>
        <w:t>are listed as below:</w:t>
      </w:r>
    </w:p>
    <w:p w:rsidR="00FA1998" w:rsidRPr="00E92BA1" w:rsidRDefault="00CF21B5" w:rsidP="00E92BA1">
      <w:pPr>
        <w:numPr>
          <w:ilvl w:val="0"/>
          <w:numId w:val="43"/>
        </w:numPr>
        <w:rPr>
          <w:i/>
          <w:lang w:val="en-US" w:eastAsia="en-US"/>
        </w:rPr>
      </w:pPr>
      <w:r w:rsidRPr="00E92BA1">
        <w:rPr>
          <w:i/>
          <w:lang w:val="en-US" w:eastAsia="en-US"/>
        </w:rPr>
        <w:t>Due to large switching period defined in RRM spec, no need to consider the RF test for switching time requirement if defined</w:t>
      </w:r>
    </w:p>
    <w:p w:rsidR="00FA1998" w:rsidRPr="00E92BA1" w:rsidRDefault="00CF21B5" w:rsidP="00E92BA1">
      <w:pPr>
        <w:numPr>
          <w:ilvl w:val="0"/>
          <w:numId w:val="43"/>
        </w:numPr>
        <w:rPr>
          <w:i/>
          <w:lang w:val="en-US" w:eastAsia="en-US"/>
        </w:rPr>
      </w:pPr>
      <w:r w:rsidRPr="00E92BA1">
        <w:rPr>
          <w:i/>
          <w:lang w:val="en-US" w:eastAsia="en-US"/>
        </w:rPr>
        <w:t>Specific switching time 150us is captured in TR only</w:t>
      </w:r>
    </w:p>
    <w:p w:rsidR="00FA1998" w:rsidRPr="00E92BA1" w:rsidRDefault="00CF21B5" w:rsidP="00E92BA1">
      <w:pPr>
        <w:numPr>
          <w:ilvl w:val="0"/>
          <w:numId w:val="43"/>
        </w:numPr>
        <w:rPr>
          <w:i/>
          <w:lang w:val="en-US" w:eastAsia="en-US"/>
        </w:rPr>
      </w:pPr>
      <w:r w:rsidRPr="00E92BA1">
        <w:rPr>
          <w:i/>
          <w:lang w:val="en-US" w:eastAsia="en-US"/>
        </w:rPr>
        <w:t>Switching period position will be determined in RAN4#98e with consideration of feedback from RAN1/RAN2 on priority as well</w:t>
      </w:r>
    </w:p>
    <w:p w:rsidR="00FA1998" w:rsidRPr="00E92BA1" w:rsidRDefault="00CF21B5" w:rsidP="00E92BA1">
      <w:pPr>
        <w:numPr>
          <w:ilvl w:val="0"/>
          <w:numId w:val="43"/>
        </w:numPr>
        <w:rPr>
          <w:i/>
          <w:lang w:val="en-US" w:eastAsia="en-US"/>
        </w:rPr>
      </w:pPr>
      <w:r w:rsidRPr="00E92BA1">
        <w:rPr>
          <w:i/>
          <w:lang w:val="en-US" w:eastAsia="en-US"/>
        </w:rPr>
        <w:t>Option of no RF time mask requirement and leave it to UE implementation can also be considered in RAN4#98e</w:t>
      </w:r>
    </w:p>
    <w:p w:rsidR="00E92BA1" w:rsidRDefault="00E92BA1" w:rsidP="005369EE">
      <w:pPr>
        <w:rPr>
          <w:lang w:val="en-US" w:eastAsia="en-US"/>
        </w:rPr>
      </w:pPr>
      <w:r>
        <w:rPr>
          <w:lang w:val="en-US" w:eastAsia="en-US"/>
        </w:rPr>
        <w:t xml:space="preserve">In our view, the specific switching time will not be specified in RF specification, but the switching period position should be considered for the time mask requirement. </w:t>
      </w:r>
    </w:p>
    <w:p w:rsidR="006611E6" w:rsidRDefault="00E92BA1" w:rsidP="005369EE">
      <w:r>
        <w:rPr>
          <w:lang w:val="en-US" w:eastAsia="en-US"/>
        </w:rPr>
        <w:t xml:space="preserve">During the discussion, one uncertain issue is SL priority for LTE and NR. </w:t>
      </w:r>
      <w:r w:rsidR="0077511B">
        <w:rPr>
          <w:lang w:val="en-US" w:eastAsia="en-US"/>
        </w:rPr>
        <w:t xml:space="preserve">Based on the </w:t>
      </w:r>
      <w:r w:rsidR="006611E6">
        <w:rPr>
          <w:lang w:val="en-US" w:eastAsia="en-US"/>
        </w:rPr>
        <w:t>clarification</w:t>
      </w:r>
      <w:r w:rsidR="0077511B">
        <w:rPr>
          <w:lang w:val="en-US" w:eastAsia="en-US"/>
        </w:rPr>
        <w:t xml:space="preserve"> in RAN1</w:t>
      </w:r>
      <w:r w:rsidR="00D56C86">
        <w:rPr>
          <w:lang w:val="en-US" w:eastAsia="en-US"/>
        </w:rPr>
        <w:t xml:space="preserve"> reply LS</w:t>
      </w:r>
      <w:r w:rsidR="006611E6">
        <w:rPr>
          <w:lang w:val="en-US" w:eastAsia="en-US"/>
        </w:rPr>
        <w:t xml:space="preserve"> [</w:t>
      </w:r>
      <w:r w:rsidR="00D56C86">
        <w:rPr>
          <w:lang w:val="en-US" w:eastAsia="en-US"/>
        </w:rPr>
        <w:t>1</w:t>
      </w:r>
      <w:r w:rsidR="006611E6">
        <w:rPr>
          <w:lang w:val="en-US" w:eastAsia="en-US"/>
        </w:rPr>
        <w:t>]</w:t>
      </w:r>
      <w:r w:rsidR="0077511B">
        <w:rPr>
          <w:lang w:val="en-US" w:eastAsia="en-US"/>
        </w:rPr>
        <w:t xml:space="preserve">, clearly the priority is specified by SA2, but the </w:t>
      </w:r>
      <w:r w:rsidR="0077511B">
        <w:t xml:space="preserve">priority of a </w:t>
      </w:r>
      <w:r w:rsidR="0077511B" w:rsidRPr="000310EE">
        <w:t>PSSCH transmission</w:t>
      </w:r>
      <w:r w:rsidR="0077511B">
        <w:t xml:space="preserve"> is instructed to the physical layer by higher layers, and transmitted via RAN1 specifications in SCI format 1 or 1-A. </w:t>
      </w:r>
      <w:r w:rsidR="006611E6">
        <w:t xml:space="preserve">Priorities for PSFCH and sidelink synchronization signals are specified by RAN1 in TS 38.213 section 16.2.4, together with the procedures for prioritization among transmission. </w:t>
      </w:r>
    </w:p>
    <w:p w:rsidR="0077511B" w:rsidRDefault="0077511B" w:rsidP="005369EE">
      <w:r>
        <w:t xml:space="preserve">According to RAN1 specification </w:t>
      </w:r>
      <w:r>
        <w:rPr>
          <w:lang w:val="en-US"/>
        </w:rPr>
        <w:t>TS 38.213 clause 16.2.4</w:t>
      </w:r>
      <w:r>
        <w:t xml:space="preserve">, to apply the priority for transmission, the priorities of the two channels/signals should be known to the UE </w:t>
      </w:r>
      <w:r w:rsidRPr="0077511B">
        <w:rPr>
          <w:i/>
        </w:rPr>
        <w:t xml:space="preserve">T </w:t>
      </w:r>
      <w:proofErr w:type="spellStart"/>
      <w:r w:rsidR="006611E6">
        <w:rPr>
          <w:i/>
        </w:rPr>
        <w:t>m</w:t>
      </w:r>
      <w:r>
        <w:t>sec</w:t>
      </w:r>
      <w:proofErr w:type="spellEnd"/>
      <w:r>
        <w:t xml:space="preserve"> prior to the start of the earlier of the two transmissions. Therefore, </w:t>
      </w:r>
      <w:r w:rsidR="006611E6">
        <w:t xml:space="preserve">the RAN4 spec should be aligned with RAN1, i.e. the switching period position is determined by priority of SL conditionally, and it is noted that there is no RAT has higher priority than the other one by default. </w:t>
      </w:r>
    </w:p>
    <w:p w:rsidR="00D56C86" w:rsidRDefault="00D56C86" w:rsidP="005369EE">
      <w:r>
        <w:t>The response by RAN1 on SL priority is copied as below for reference.</w:t>
      </w:r>
    </w:p>
    <w:tbl>
      <w:tblPr>
        <w:tblStyle w:val="TableGrid"/>
        <w:tblW w:w="0" w:type="auto"/>
        <w:tblLook w:val="04A0" w:firstRow="1" w:lastRow="0" w:firstColumn="1" w:lastColumn="0" w:noHBand="0" w:noVBand="1"/>
      </w:tblPr>
      <w:tblGrid>
        <w:gridCol w:w="9631"/>
      </w:tblGrid>
      <w:tr w:rsidR="00D56C86" w:rsidTr="00D56C86">
        <w:tc>
          <w:tcPr>
            <w:tcW w:w="9631" w:type="dxa"/>
          </w:tcPr>
          <w:p w:rsidR="00D56C86" w:rsidRPr="009253F6" w:rsidRDefault="00D56C86" w:rsidP="00D56C86">
            <w:pPr>
              <w:autoSpaceDE/>
              <w:autoSpaceDN/>
              <w:adjustRightInd/>
              <w:spacing w:after="120"/>
              <w:rPr>
                <w:rFonts w:ascii="Arial" w:hAnsi="Arial" w:cs="Arial"/>
                <w:sz w:val="18"/>
              </w:rPr>
            </w:pPr>
            <w:r w:rsidRPr="009253F6">
              <w:rPr>
                <w:rFonts w:ascii="Arial" w:hAnsi="Arial" w:cs="Arial"/>
                <w:sz w:val="18"/>
              </w:rPr>
              <w:t>Question 1: Is there priority defined for LTE SL and NR SL?</w:t>
            </w:r>
          </w:p>
          <w:p w:rsidR="00D56C86" w:rsidRPr="009253F6" w:rsidRDefault="00D56C86" w:rsidP="00D56C86">
            <w:pPr>
              <w:autoSpaceDE/>
              <w:autoSpaceDN/>
              <w:adjustRightInd/>
              <w:spacing w:after="120"/>
              <w:rPr>
                <w:rFonts w:ascii="Arial" w:hAnsi="Arial" w:cs="Arial"/>
                <w:sz w:val="18"/>
              </w:rPr>
            </w:pPr>
            <w:r w:rsidRPr="009253F6">
              <w:rPr>
                <w:rFonts w:ascii="Arial" w:hAnsi="Arial" w:cs="Arial"/>
                <w:bCs/>
                <w:sz w:val="18"/>
              </w:rPr>
              <w:t>[RAN1 reply]  Yes, priority is defined for the LTE SL in clause 4.4.5.1 of TS 23.285 and for NR SL in clause 5.4.3.3 of TS 23.287. On SL priority in RAN1, please refer to answers of Question 2 and 3.</w:t>
            </w:r>
          </w:p>
          <w:p w:rsidR="00D56C86" w:rsidRPr="009253F6" w:rsidRDefault="00D56C86" w:rsidP="00D56C86">
            <w:pPr>
              <w:autoSpaceDE/>
              <w:autoSpaceDN/>
              <w:adjustRightInd/>
              <w:spacing w:after="120"/>
              <w:rPr>
                <w:rFonts w:ascii="Arial" w:hAnsi="Arial" w:cs="Arial"/>
                <w:sz w:val="18"/>
              </w:rPr>
            </w:pPr>
            <w:r w:rsidRPr="009253F6">
              <w:rPr>
                <w:rFonts w:ascii="Arial" w:hAnsi="Arial" w:cs="Arial"/>
                <w:sz w:val="18"/>
              </w:rPr>
              <w:t>Question 2: How does RAN WG1 define the priority of LTE SL and NR SL? For example, which parameter is used and how to determine the priority?</w:t>
            </w:r>
          </w:p>
          <w:p w:rsidR="00D56C86" w:rsidRPr="009253F6" w:rsidRDefault="00D56C86" w:rsidP="00D56C86">
            <w:pPr>
              <w:autoSpaceDE/>
              <w:autoSpaceDN/>
              <w:adjustRightInd/>
              <w:spacing w:after="120"/>
              <w:rPr>
                <w:rFonts w:ascii="Arial" w:hAnsi="Arial" w:cs="Arial"/>
                <w:sz w:val="18"/>
              </w:rPr>
            </w:pPr>
            <w:r w:rsidRPr="009253F6">
              <w:rPr>
                <w:rFonts w:ascii="Arial" w:hAnsi="Arial" w:cs="Arial"/>
                <w:bCs/>
                <w:sz w:val="18"/>
              </w:rPr>
              <w:t>[RAN1 reply] In RAN1, priority of a PSCCH/PSSCH transmission is indicated in the “Priority” field of an SCI format 1 in LTE, or SCI format 1-</w:t>
            </w:r>
            <w:proofErr w:type="gramStart"/>
            <w:r w:rsidRPr="009253F6">
              <w:rPr>
                <w:rFonts w:ascii="Arial" w:hAnsi="Arial" w:cs="Arial"/>
                <w:bCs/>
                <w:sz w:val="18"/>
              </w:rPr>
              <w:t>A</w:t>
            </w:r>
            <w:proofErr w:type="gramEnd"/>
            <w:r w:rsidRPr="009253F6">
              <w:rPr>
                <w:rFonts w:ascii="Arial" w:hAnsi="Arial" w:cs="Arial"/>
                <w:bCs/>
                <w:sz w:val="18"/>
              </w:rPr>
              <w:t xml:space="preserve"> in NR, after being set for the transport block by higher layers. The priority of NR S-SSB or LTE PSBCH/SSSS/PSSS is determined/provided by higher layers. The priority of NR PSFCH is the same as the corresponding PSSCH. </w:t>
            </w:r>
          </w:p>
          <w:p w:rsidR="00D56C86" w:rsidRPr="009253F6" w:rsidRDefault="00D56C86" w:rsidP="00D56C86">
            <w:pPr>
              <w:autoSpaceDE/>
              <w:autoSpaceDN/>
              <w:adjustRightInd/>
              <w:spacing w:after="120"/>
              <w:rPr>
                <w:rFonts w:ascii="Arial" w:hAnsi="Arial" w:cs="Arial"/>
                <w:sz w:val="18"/>
              </w:rPr>
            </w:pPr>
            <w:r w:rsidRPr="009253F6">
              <w:rPr>
                <w:rFonts w:ascii="Arial" w:hAnsi="Arial" w:cs="Arial"/>
                <w:sz w:val="18"/>
              </w:rPr>
              <w:t xml:space="preserve">Question 3: Is it the case that there is no higher priority for LTE SL than NR SL? </w:t>
            </w:r>
          </w:p>
          <w:p w:rsidR="00D56C86" w:rsidRPr="009253F6" w:rsidRDefault="00D56C86" w:rsidP="00D56C86">
            <w:pPr>
              <w:autoSpaceDE/>
              <w:autoSpaceDN/>
              <w:adjustRightInd/>
              <w:spacing w:after="120"/>
              <w:rPr>
                <w:rFonts w:ascii="Arial" w:hAnsi="Arial" w:cs="Arial"/>
                <w:bCs/>
                <w:sz w:val="18"/>
              </w:rPr>
            </w:pPr>
            <w:r w:rsidRPr="009253F6">
              <w:rPr>
                <w:rFonts w:ascii="Arial" w:hAnsi="Arial" w:cs="Arial"/>
                <w:bCs/>
                <w:sz w:val="18"/>
              </w:rPr>
              <w:lastRenderedPageBreak/>
              <w:t>[RAN1 reply]</w:t>
            </w:r>
            <w:r w:rsidRPr="009253F6">
              <w:rPr>
                <w:sz w:val="18"/>
              </w:rPr>
              <w:t xml:space="preserve"> </w:t>
            </w:r>
            <w:r w:rsidRPr="009253F6">
              <w:rPr>
                <w:rFonts w:ascii="Arial" w:hAnsi="Arial" w:cs="Arial"/>
                <w:bCs/>
                <w:sz w:val="18"/>
              </w:rPr>
              <w:t>No. In RAN1#98 meeting, the following agreement was made, where PPPP is represented in the “Priority” field of an SCI format 1 in LTE:</w:t>
            </w:r>
          </w:p>
          <w:p w:rsidR="009253F6" w:rsidRPr="009253F6" w:rsidRDefault="009253F6" w:rsidP="009253F6">
            <w:pPr>
              <w:overflowPunct/>
              <w:autoSpaceDE/>
              <w:autoSpaceDN/>
              <w:adjustRightInd/>
              <w:spacing w:after="0"/>
              <w:textAlignment w:val="auto"/>
              <w:rPr>
                <w:rFonts w:ascii="Times" w:eastAsia="Batang" w:hAnsi="Times"/>
                <w:highlight w:val="green"/>
                <w:lang w:eastAsia="x-none"/>
              </w:rPr>
            </w:pPr>
            <w:r w:rsidRPr="009253F6">
              <w:rPr>
                <w:rFonts w:ascii="Times" w:eastAsia="Batang" w:hAnsi="Times"/>
                <w:highlight w:val="green"/>
                <w:lang w:eastAsia="x-none"/>
              </w:rPr>
              <w:t>Agreements:</w:t>
            </w:r>
          </w:p>
          <w:p w:rsidR="009253F6" w:rsidRPr="009253F6" w:rsidRDefault="009253F6" w:rsidP="009253F6">
            <w:pPr>
              <w:widowControl w:val="0"/>
              <w:numPr>
                <w:ilvl w:val="0"/>
                <w:numId w:val="44"/>
              </w:numPr>
              <w:overflowPunct/>
              <w:autoSpaceDE/>
              <w:autoSpaceDN/>
              <w:adjustRightInd/>
              <w:spacing w:after="0"/>
              <w:jc w:val="both"/>
              <w:textAlignment w:val="auto"/>
              <w:rPr>
                <w:rFonts w:ascii="Times" w:eastAsia="Batang" w:hAnsi="Times"/>
                <w:lang w:eastAsia="en-US"/>
              </w:rPr>
            </w:pPr>
            <w:r w:rsidRPr="009253F6">
              <w:rPr>
                <w:rFonts w:ascii="Times" w:eastAsia="Batang" w:hAnsi="Times"/>
                <w:lang w:eastAsia="en-US"/>
              </w:rPr>
              <w:t>RAN1 understand that NR V2X priority field and PPPP are directly comparable i.e. the same numerical value has the same meaning in both the RATs.</w:t>
            </w:r>
            <w:r w:rsidRPr="006D5024">
              <w:rPr>
                <w:rFonts w:ascii="Times" w:eastAsia="Batang" w:hAnsi="Times"/>
                <w:lang w:eastAsia="en-US"/>
              </w:rPr>
              <w:t xml:space="preserve"> </w:t>
            </w:r>
          </w:p>
        </w:tc>
      </w:tr>
    </w:tbl>
    <w:p w:rsidR="00D56C86" w:rsidRDefault="00D56C86" w:rsidP="005369EE"/>
    <w:p w:rsidR="006611E6" w:rsidRPr="006611E6" w:rsidRDefault="006611E6" w:rsidP="005369EE">
      <w:pPr>
        <w:rPr>
          <w:b/>
          <w:i/>
        </w:rPr>
      </w:pPr>
      <w:r w:rsidRPr="006611E6">
        <w:rPr>
          <w:b/>
          <w:i/>
        </w:rPr>
        <w:t>Proposal 1: It</w:t>
      </w:r>
      <w:r w:rsidR="001829A7">
        <w:rPr>
          <w:b/>
          <w:i/>
        </w:rPr>
        <w:t xml:space="preserve"> is proposed to consider</w:t>
      </w:r>
      <w:r w:rsidRPr="006611E6">
        <w:rPr>
          <w:b/>
          <w:i/>
        </w:rPr>
        <w:t xml:space="preserve"> the SL switching period position based on priority to align with RAN1 specification</w:t>
      </w:r>
    </w:p>
    <w:p w:rsidR="00241C63" w:rsidRDefault="006611E6" w:rsidP="005369EE">
      <w:r>
        <w:t xml:space="preserve">As for the time mask requirement, we also need to make it clear that the applicability of priority is conditioned by knowing the priorities of the two channels/signals </w:t>
      </w:r>
      <w:r w:rsidRPr="006611E6">
        <w:rPr>
          <w:i/>
        </w:rPr>
        <w:t>T</w:t>
      </w:r>
      <w:r>
        <w:t xml:space="preserve"> </w:t>
      </w:r>
      <w:proofErr w:type="spellStart"/>
      <w:r>
        <w:t>msec</w:t>
      </w:r>
      <w:proofErr w:type="spellEnd"/>
      <w:r>
        <w:t xml:space="preserve"> prior to the start of the earlier of the two transmissions</w:t>
      </w:r>
      <w:r w:rsidR="00D52CE1">
        <w:t xml:space="preserve">, where </w:t>
      </w:r>
      <m:oMath>
        <m:r>
          <w:rPr>
            <w:rFonts w:ascii="Cambria Math" w:hAnsi="Cambria Math"/>
            <w:kern w:val="32"/>
            <w:lang w:val="en-US"/>
          </w:rPr>
          <m:t>T≤4</m:t>
        </m:r>
      </m:oMath>
      <w:r w:rsidR="00241C63">
        <w:rPr>
          <w:bCs/>
          <w:kern w:val="32"/>
          <w:lang w:val="en-US"/>
        </w:rPr>
        <w:t xml:space="preserve"> and is based on UE implementation</w:t>
      </w:r>
      <w:r w:rsidR="00D52CE1">
        <w:t>.</w:t>
      </w:r>
      <w:r>
        <w:t xml:space="preserve"> </w:t>
      </w:r>
      <w:r w:rsidR="00241C63">
        <w:t>Otherwise, where to put the switching period is up to UE implementation.</w:t>
      </w:r>
    </w:p>
    <w:p w:rsidR="00241C63" w:rsidRDefault="00241C63" w:rsidP="005369EE">
      <w:r>
        <w:t>The time mask can be defined as below:</w:t>
      </w:r>
    </w:p>
    <w:p w:rsidR="00241C63" w:rsidRPr="008C3988" w:rsidRDefault="00241C63" w:rsidP="00241C63">
      <w:pPr>
        <w:pStyle w:val="TF"/>
      </w:pPr>
      <w:r>
        <w:rPr>
          <w:noProof/>
          <w:lang w:val="en-US"/>
        </w:rPr>
        <w:drawing>
          <wp:inline distT="0" distB="0" distL="0" distR="0" wp14:anchorId="32DB62BB" wp14:editId="256765C5">
            <wp:extent cx="5048250" cy="8058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2105" cy="817663"/>
                    </a:xfrm>
                    <a:prstGeom prst="rect">
                      <a:avLst/>
                    </a:prstGeom>
                    <a:noFill/>
                  </pic:spPr>
                </pic:pic>
              </a:graphicData>
            </a:graphic>
          </wp:inline>
        </w:drawing>
      </w:r>
    </w:p>
    <w:p w:rsidR="00241C63" w:rsidRDefault="00241C63" w:rsidP="00241C63">
      <w:pPr>
        <w:pStyle w:val="TF"/>
        <w:rPr>
          <w:lang w:eastAsia="zh-TW"/>
        </w:rPr>
      </w:pPr>
      <w:r>
        <w:t xml:space="preserve">Figure 1: </w:t>
      </w:r>
      <w:r w:rsidRPr="00ED61D6">
        <w:t>Time mask for switching between NR V2X SL and E-UTRA V2X SL</w:t>
      </w:r>
      <w:r>
        <w:rPr>
          <w:lang w:eastAsia="zh-TW"/>
        </w:rPr>
        <w:t xml:space="preserve"> </w:t>
      </w:r>
    </w:p>
    <w:p w:rsidR="006611E6" w:rsidRDefault="00241C63" w:rsidP="005369EE">
      <w:pPr>
        <w:rPr>
          <w:b/>
          <w:i/>
        </w:rPr>
      </w:pPr>
      <w:r w:rsidRPr="006611E6">
        <w:rPr>
          <w:b/>
          <w:i/>
        </w:rPr>
        <w:t xml:space="preserve">Proposal </w:t>
      </w:r>
      <w:r>
        <w:rPr>
          <w:b/>
          <w:i/>
        </w:rPr>
        <w:t>2</w:t>
      </w:r>
      <w:r w:rsidRPr="006611E6">
        <w:rPr>
          <w:b/>
          <w:i/>
        </w:rPr>
        <w:t xml:space="preserve">: It is proposed to </w:t>
      </w:r>
      <w:r>
        <w:rPr>
          <w:b/>
          <w:i/>
        </w:rPr>
        <w:t>define the time mask for SL switching as in Figure 1 and clarifies the condition of applicability of the priorities.</w:t>
      </w:r>
    </w:p>
    <w:p w:rsidR="00241C63" w:rsidRPr="00241C63" w:rsidRDefault="00241C63" w:rsidP="005369EE">
      <w:pPr>
        <w:rPr>
          <w:lang w:eastAsia="en-US"/>
        </w:rPr>
      </w:pPr>
      <w:r>
        <w:t>A companion CR is provided in [</w:t>
      </w:r>
      <w:r w:rsidR="00937C34">
        <w:t>3</w:t>
      </w:r>
      <w:r>
        <w:t>].</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D52CE1" w:rsidP="00303E78">
      <w:r>
        <w:t>SL switching period is further discussed in the contribution. The following proposals are proposed.</w:t>
      </w:r>
    </w:p>
    <w:p w:rsidR="00D52CE1" w:rsidRPr="006611E6" w:rsidRDefault="00D52CE1" w:rsidP="00D52CE1">
      <w:pPr>
        <w:rPr>
          <w:b/>
          <w:i/>
        </w:rPr>
      </w:pPr>
      <w:r w:rsidRPr="006611E6">
        <w:rPr>
          <w:b/>
          <w:i/>
        </w:rPr>
        <w:t xml:space="preserve">Proposal 1: It is proposed to </w:t>
      </w:r>
      <w:r w:rsidR="00241C63">
        <w:rPr>
          <w:b/>
          <w:i/>
        </w:rPr>
        <w:t>consider</w:t>
      </w:r>
      <w:r w:rsidRPr="006611E6">
        <w:rPr>
          <w:b/>
          <w:i/>
        </w:rPr>
        <w:t xml:space="preserve"> the SL switching period position based on priority to align with RAN1 specification</w:t>
      </w:r>
    </w:p>
    <w:p w:rsidR="00241C63" w:rsidRPr="00241C63" w:rsidRDefault="00241C63" w:rsidP="00241C63">
      <w:pPr>
        <w:rPr>
          <w:lang w:eastAsia="en-US"/>
        </w:rPr>
      </w:pPr>
      <w:r w:rsidRPr="006611E6">
        <w:rPr>
          <w:b/>
          <w:i/>
        </w:rPr>
        <w:t xml:space="preserve">Proposal </w:t>
      </w:r>
      <w:r>
        <w:rPr>
          <w:b/>
          <w:i/>
        </w:rPr>
        <w:t>2</w:t>
      </w:r>
      <w:r w:rsidRPr="006611E6">
        <w:rPr>
          <w:b/>
          <w:i/>
        </w:rPr>
        <w:t xml:space="preserve">: It is proposed to </w:t>
      </w:r>
      <w:r>
        <w:rPr>
          <w:b/>
          <w:i/>
        </w:rPr>
        <w:t>define the time mask for SL switching as in Figure 1 and clarifies the condition of applicability of the priorities.</w:t>
      </w:r>
    </w:p>
    <w:p w:rsidR="00B22DA6" w:rsidRDefault="00B22DA6" w:rsidP="00B22DA6">
      <w:pPr>
        <w:pStyle w:val="Heading1"/>
        <w:numPr>
          <w:ilvl w:val="0"/>
          <w:numId w:val="0"/>
        </w:numPr>
        <w:rPr>
          <w:rFonts w:eastAsia="宋体"/>
          <w:lang w:eastAsia="zh-CN"/>
        </w:rPr>
      </w:pPr>
      <w:r>
        <w:t>References</w:t>
      </w:r>
    </w:p>
    <w:p w:rsidR="00D56C86" w:rsidRDefault="0035262B" w:rsidP="00D56C86">
      <w:r>
        <w:rPr>
          <w:rFonts w:hint="eastAsia"/>
        </w:rPr>
        <w:t>[1]</w:t>
      </w:r>
      <w:r w:rsidR="005369EE">
        <w:t xml:space="preserve"> </w:t>
      </w:r>
      <w:r w:rsidR="00D56C86" w:rsidRPr="007F66CD">
        <w:t>R1-2102034</w:t>
      </w:r>
      <w:r w:rsidR="00D56C86">
        <w:t xml:space="preserve">, </w:t>
      </w:r>
      <w:r w:rsidR="00D56C86" w:rsidRPr="007F66CD">
        <w:t>Reply LS on SL switching priority</w:t>
      </w:r>
      <w:r w:rsidR="00D56C86">
        <w:t>, Xiaomi</w:t>
      </w:r>
    </w:p>
    <w:p w:rsidR="00C53757" w:rsidRDefault="00D56C86" w:rsidP="00F71A33">
      <w:r>
        <w:t xml:space="preserve">[2] </w:t>
      </w:r>
      <w:r w:rsidR="00E92BA1" w:rsidRPr="00E92BA1">
        <w:t>R4-2016806</w:t>
      </w:r>
      <w:r w:rsidR="005369EE">
        <w:t>,</w:t>
      </w:r>
      <w:r w:rsidR="005369EE" w:rsidRPr="005369EE">
        <w:t xml:space="preserve"> </w:t>
      </w:r>
      <w:r w:rsidR="00E92BA1" w:rsidRPr="00E92BA1">
        <w:t>WF on SL switching period</w:t>
      </w:r>
      <w:r w:rsidR="00E92BA1">
        <w:t>, Huawei, HiSilicon</w:t>
      </w:r>
    </w:p>
    <w:p w:rsidR="00241C63" w:rsidRDefault="00241C63" w:rsidP="00F71A33">
      <w:r>
        <w:rPr>
          <w:szCs w:val="16"/>
          <w:lang w:val="en-US"/>
        </w:rPr>
        <w:t>[</w:t>
      </w:r>
      <w:r w:rsidR="00D56C86">
        <w:rPr>
          <w:szCs w:val="16"/>
          <w:lang w:val="en-US"/>
        </w:rPr>
        <w:t>3</w:t>
      </w:r>
      <w:r>
        <w:rPr>
          <w:szCs w:val="16"/>
          <w:lang w:val="en-US"/>
        </w:rPr>
        <w:t xml:space="preserve">] </w:t>
      </w:r>
      <w:r w:rsidR="00A725AC" w:rsidRPr="00A725AC">
        <w:rPr>
          <w:szCs w:val="16"/>
          <w:lang w:val="en-US"/>
        </w:rPr>
        <w:t>R4-2111438</w:t>
      </w:r>
      <w:bookmarkStart w:id="2" w:name="_GoBack"/>
      <w:bookmarkEnd w:id="2"/>
      <w:r>
        <w:rPr>
          <w:szCs w:val="16"/>
          <w:lang w:val="en-US"/>
        </w:rPr>
        <w:t xml:space="preserve">, </w:t>
      </w:r>
      <w:r w:rsidRPr="009C019F">
        <w:t xml:space="preserve">CR for TS 38.101-3: NR V2X </w:t>
      </w:r>
      <w:r>
        <w:t>SL switching period, Huawei, HiSilicon</w:t>
      </w:r>
    </w:p>
    <w:sectPr w:rsidR="00241C6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3DC1" w:rsidRDefault="00F93DC1" w:rsidP="0052762B">
      <w:r>
        <w:separator/>
      </w:r>
    </w:p>
  </w:endnote>
  <w:endnote w:type="continuationSeparator" w:id="0">
    <w:p w:rsidR="00F93DC1" w:rsidRDefault="00F93DC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3DC1" w:rsidRDefault="00F93DC1" w:rsidP="0052762B">
      <w:r>
        <w:separator/>
      </w:r>
    </w:p>
  </w:footnote>
  <w:footnote w:type="continuationSeparator" w:id="0">
    <w:p w:rsidR="00F93DC1" w:rsidRDefault="00F93DC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8"/>
  </w:num>
  <w:num w:numId="4">
    <w:abstractNumId w:val="38"/>
  </w:num>
  <w:num w:numId="5">
    <w:abstractNumId w:val="1"/>
  </w:num>
  <w:num w:numId="6">
    <w:abstractNumId w:val="37"/>
  </w:num>
  <w:num w:numId="7">
    <w:abstractNumId w:val="17"/>
  </w:num>
  <w:num w:numId="8">
    <w:abstractNumId w:val="31"/>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7"/>
  </w:num>
  <w:num w:numId="20">
    <w:abstractNumId w:val="25"/>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9"/>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4"/>
  </w:num>
  <w:num w:numId="4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1D6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884"/>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9A7"/>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3E3"/>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3"/>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BF6"/>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1E6"/>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11B"/>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4B3"/>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66CD"/>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3F6"/>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C34"/>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709"/>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5AC"/>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6FA"/>
    <w:rsid w:val="00C06B70"/>
    <w:rsid w:val="00C06DF4"/>
    <w:rsid w:val="00C07A01"/>
    <w:rsid w:val="00C07A1B"/>
    <w:rsid w:val="00C103A5"/>
    <w:rsid w:val="00C106F5"/>
    <w:rsid w:val="00C10BB2"/>
    <w:rsid w:val="00C11173"/>
    <w:rsid w:val="00C1179C"/>
    <w:rsid w:val="00C127B9"/>
    <w:rsid w:val="00C127DA"/>
    <w:rsid w:val="00C13B9C"/>
    <w:rsid w:val="00C145D0"/>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1B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CE1"/>
    <w:rsid w:val="00D53DED"/>
    <w:rsid w:val="00D5433E"/>
    <w:rsid w:val="00D54963"/>
    <w:rsid w:val="00D5549A"/>
    <w:rsid w:val="00D55BF6"/>
    <w:rsid w:val="00D55C6C"/>
    <w:rsid w:val="00D5603F"/>
    <w:rsid w:val="00D56C86"/>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BA1"/>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68"/>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DC1"/>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998"/>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40D"/>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2BA1"/>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21250784">
      <w:bodyDiv w:val="1"/>
      <w:marLeft w:val="0"/>
      <w:marRight w:val="0"/>
      <w:marTop w:val="0"/>
      <w:marBottom w:val="0"/>
      <w:divBdr>
        <w:top w:val="none" w:sz="0" w:space="0" w:color="auto"/>
        <w:left w:val="none" w:sz="0" w:space="0" w:color="auto"/>
        <w:bottom w:val="none" w:sz="0" w:space="0" w:color="auto"/>
        <w:right w:val="none" w:sz="0" w:space="0" w:color="auto"/>
      </w:divBdr>
      <w:divsChild>
        <w:div w:id="1325548470">
          <w:marLeft w:val="360"/>
          <w:marRight w:val="0"/>
          <w:marTop w:val="200"/>
          <w:marBottom w:val="0"/>
          <w:divBdr>
            <w:top w:val="none" w:sz="0" w:space="0" w:color="auto"/>
            <w:left w:val="none" w:sz="0" w:space="0" w:color="auto"/>
            <w:bottom w:val="none" w:sz="0" w:space="0" w:color="auto"/>
            <w:right w:val="none" w:sz="0" w:space="0" w:color="auto"/>
          </w:divBdr>
        </w:div>
        <w:div w:id="1763063713">
          <w:marLeft w:val="360"/>
          <w:marRight w:val="0"/>
          <w:marTop w:val="200"/>
          <w:marBottom w:val="0"/>
          <w:divBdr>
            <w:top w:val="none" w:sz="0" w:space="0" w:color="auto"/>
            <w:left w:val="none" w:sz="0" w:space="0" w:color="auto"/>
            <w:bottom w:val="none" w:sz="0" w:space="0" w:color="auto"/>
            <w:right w:val="none" w:sz="0" w:space="0" w:color="auto"/>
          </w:divBdr>
        </w:div>
        <w:div w:id="1902524507">
          <w:marLeft w:val="360"/>
          <w:marRight w:val="0"/>
          <w:marTop w:val="200"/>
          <w:marBottom w:val="0"/>
          <w:divBdr>
            <w:top w:val="none" w:sz="0" w:space="0" w:color="auto"/>
            <w:left w:val="none" w:sz="0" w:space="0" w:color="auto"/>
            <w:bottom w:val="none" w:sz="0" w:space="0" w:color="auto"/>
            <w:right w:val="none" w:sz="0" w:space="0" w:color="auto"/>
          </w:divBdr>
        </w:div>
        <w:div w:id="3893705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780536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F6D05-4699-41F9-A550-599F510E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2021-05-11T02:15:00Z</dcterms:created>
  <dcterms:modified xsi:type="dcterms:W3CDTF">2021-05-11T21:43:00Z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(3)7c+y3cu9tKyEN01zvhJY9OOF61BxEzVqbcZxmYZlP+YThHleJxqpcDjYaq53fQUNjTnesAuY
a65/5OLjhpgv85V3Qe5GrY21KmpW5T/3K/wwbpPVZ/siVC9b05UTS7PK3yCjCddvz8N8ldyV
ZAIsHpeVrcr9LH4id9wQUayFvqW+9SoGNZSaRkM310r+wwKQO60X0zBnV2fdFAPTpl4E3q2K
z6eXsyfaqhx6vHRRFf</vt:lpwstr>
  </property>
  <property fmtid="{D5CDD505-2E9C-101B-9397-08002B2CF9AE}" pid="15" name="_2015_ms_pID_725343_00">
    <vt:lpwstr>_2015_ms_pID_725343</vt:lpwstr>
  </property>
  <property fmtid="{D5CDD505-2E9C-101B-9397-08002B2CF9AE}" pid="16" name="_2015_ms_pID_7253431">
    <vt:lpwstr>zUUqYegd/uSVIY+osKJUuOzCCrrdwm6qMlTwFqv/Q/JAomJVv4iJVZ
hqOIN2bgPiDd1SWmhBttnkV4yS0BkFL68YfgKKI1flLrAwr+gq5w+HzHVZHAdsx4ecWlZ/s5
ITOwgEC9iG4n+WU1/m7ZWmcCt2o2vx/l8u65XzmoQ0hlgXATThKT08FVGuNEh35ai43e4PB+
XCp31Ao7DFwDtDqehpMauL2r9C3OacMpCR2u</vt:lpwstr>
  </property>
  <property fmtid="{D5CDD505-2E9C-101B-9397-08002B2CF9AE}" pid="17" name="_2015_ms_pID_7253431_00">
    <vt:lpwstr>_2015_ms_pID_7253431</vt:lpwstr>
  </property>
  <property fmtid="{D5CDD505-2E9C-101B-9397-08002B2CF9AE}" pid="18" name="_2015_ms_pID_7253432">
    <vt:lpwstr>e+P/vwZpw+2LLsHLq9Bu6E8=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